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5"/>
      </w:tblGrid>
      <w:tr w:rsidR="0082043A" w:rsidRPr="0082043A" w:rsidTr="0082043A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:rsidR="0082043A" w:rsidRPr="0082043A" w:rsidRDefault="0082043A" w:rsidP="00820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ru-RU"/>
              </w:rPr>
            </w:pPr>
            <w:r w:rsidRPr="0082043A"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ru-RU"/>
              </w:rPr>
              <w:t>X9DRL-3F</w:t>
            </w:r>
          </w:p>
          <w:tbl>
            <w:tblPr>
              <w:tblW w:w="109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7080"/>
            </w:tblGrid>
            <w:tr w:rsidR="0082043A" w:rsidRPr="0082043A">
              <w:trPr>
                <w:tblCellSpacing w:w="0" w:type="dxa"/>
              </w:trPr>
              <w:tc>
                <w:tcPr>
                  <w:tcW w:w="3885" w:type="dxa"/>
                  <w:vAlign w:val="center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2466975" cy="428625"/>
                        <wp:effectExtent l="0" t="0" r="9525" b="9525"/>
                        <wp:docPr id="43" name="Рисунок 43" descr="http://www.supermicro.ru/images/banner/prod_spec_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upermicro.ru/images/banner/prod_spec_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0" w:type="dxa"/>
                  <w:vAlign w:val="center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4495800" cy="428625"/>
                        <wp:effectExtent l="0" t="0" r="0" b="9525"/>
                        <wp:docPr id="42" name="Рисунок 42" descr="http://www.supermicro.ru/images/banner/prod_spec_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upermicro.ru/images/banner/prod_spec_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043A" w:rsidRPr="0082043A">
              <w:trPr>
                <w:tblCellSpacing w:w="0" w:type="dxa"/>
              </w:trPr>
              <w:tc>
                <w:tcPr>
                  <w:tcW w:w="10965" w:type="dxa"/>
                  <w:gridSpan w:val="2"/>
                  <w:shd w:val="clear" w:color="auto" w:fill="EEEEEE"/>
                  <w:vAlign w:val="center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6962775" cy="123825"/>
                        <wp:effectExtent l="0" t="0" r="0" b="0"/>
                        <wp:docPr id="41" name="Рисунок 41" descr="http://www.supermicro.ru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upermicro.ru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27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043A" w:rsidRPr="0082043A">
              <w:trPr>
                <w:tblCellSpacing w:w="0" w:type="dxa"/>
              </w:trPr>
              <w:tc>
                <w:tcPr>
                  <w:tcW w:w="10965" w:type="dxa"/>
                  <w:gridSpan w:val="2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8" w:history="1">
                    <w:r w:rsidRPr="0082043A">
                      <w:rPr>
                        <w:rFonts w:ascii="Arial" w:eastAsia="Times New Roman" w:hAnsi="Arial" w:cs="Arial"/>
                        <w:color w:val="336699"/>
                        <w:sz w:val="24"/>
                        <w:szCs w:val="24"/>
                        <w:u w:val="single"/>
                        <w:lang w:eastAsia="ru-RU"/>
                      </w:rPr>
                      <w:t>Продукция</w:t>
                    </w:r>
                  </w:hyperlink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40" name="Рисунок 40" descr="http://www.supermicro.ru/images/bullets/arrow_re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upermicro.ru/images/bullets/arrow_re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hyperlink r:id="rId10" w:history="1">
                    <w:r w:rsidRPr="0082043A">
                      <w:rPr>
                        <w:rFonts w:ascii="Arial" w:eastAsia="Times New Roman" w:hAnsi="Arial" w:cs="Arial"/>
                        <w:color w:val="336699"/>
                        <w:sz w:val="24"/>
                        <w:szCs w:val="24"/>
                        <w:u w:val="single"/>
                        <w:lang w:eastAsia="ru-RU"/>
                      </w:rPr>
                      <w:t>Материнские платы</w:t>
                    </w:r>
                  </w:hyperlink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39" name="Рисунок 39" descr="http://www.supermicro.ru/images/bullets/arrow_re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upermicro.ru/images/bullets/arrow_re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hyperlink r:id="rId11" w:history="1">
                    <w:r w:rsidRPr="0082043A">
                      <w:rPr>
                        <w:rFonts w:ascii="Arial" w:eastAsia="Times New Roman" w:hAnsi="Arial" w:cs="Arial"/>
                        <w:color w:val="336699"/>
                        <w:sz w:val="24"/>
                        <w:szCs w:val="24"/>
                        <w:u w:val="single"/>
                        <w:lang w:eastAsia="ru-RU"/>
                      </w:rPr>
                      <w:t xml:space="preserve">DP </w:t>
                    </w:r>
                    <w:proofErr w:type="spellStart"/>
                    <w:r w:rsidRPr="0082043A">
                      <w:rPr>
                        <w:rFonts w:ascii="Arial" w:eastAsia="Times New Roman" w:hAnsi="Arial" w:cs="Arial"/>
                        <w:color w:val="336699"/>
                        <w:sz w:val="24"/>
                        <w:szCs w:val="24"/>
                        <w:u w:val="single"/>
                        <w:lang w:eastAsia="ru-RU"/>
                      </w:rPr>
                      <w:t>Xeon</w:t>
                    </w:r>
                    <w:proofErr w:type="spellEnd"/>
                    <w:r w:rsidRPr="0082043A">
                      <w:rPr>
                        <w:rFonts w:ascii="Arial" w:eastAsia="Times New Roman" w:hAnsi="Arial" w:cs="Arial"/>
                        <w:color w:val="336699"/>
                        <w:sz w:val="24"/>
                        <w:szCs w:val="24"/>
                        <w:u w:val="single"/>
                        <w:lang w:eastAsia="ru-RU"/>
                      </w:rPr>
                      <w:t>®</w:t>
                    </w:r>
                  </w:hyperlink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 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38" name="Рисунок 38" descr="http://www.supermicro.ru/images/bullets/arrow_re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supermicro.ru/images/bullets/arrow_re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[ </w:t>
                  </w:r>
                  <w:proofErr w:type="gramEnd"/>
                  <w:r w:rsidRPr="0082043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X9DRL-3F</w:t>
                  </w:r>
                  <w:r w:rsidRPr="0082043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] 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285750"/>
                        <wp:effectExtent l="0" t="0" r="0" b="0"/>
                        <wp:docPr id="37" name="Рисунок 37" descr="http://www.supermicro.ru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upermicro.ru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043A" w:rsidRPr="0082043A">
              <w:trPr>
                <w:tblCellSpacing w:w="0" w:type="dxa"/>
              </w:trPr>
              <w:tc>
                <w:tcPr>
                  <w:tcW w:w="10965" w:type="dxa"/>
                  <w:gridSpan w:val="2"/>
                  <w:vAlign w:val="center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36" name="Рисунок 36" descr="http://www.supermicro.ru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upermicro.ru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043A" w:rsidRPr="0082043A" w:rsidRDefault="0082043A" w:rsidP="008204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2043A" w:rsidRPr="0082043A" w:rsidTr="008204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8"/>
              <w:gridCol w:w="529"/>
              <w:gridCol w:w="2658"/>
              <w:gridCol w:w="76"/>
            </w:tblGrid>
            <w:tr w:rsidR="0082043A" w:rsidRPr="0082043A">
              <w:trPr>
                <w:tblCellSpacing w:w="0" w:type="dxa"/>
              </w:trPr>
              <w:tc>
                <w:tcPr>
                  <w:tcW w:w="7650" w:type="dxa"/>
                  <w:hideMark/>
                </w:tcPr>
                <w:tbl>
                  <w:tblPr>
                    <w:tblW w:w="7650" w:type="dxa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3450"/>
                  </w:tblGrid>
                  <w:tr w:rsidR="0082043A" w:rsidRPr="0082043A">
                    <w:trPr>
                      <w:tblCellSpacing w:w="0" w:type="dxa"/>
                    </w:trPr>
                    <w:tc>
                      <w:tcPr>
                        <w:tcW w:w="420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043A" w:rsidRPr="0082043A" w:rsidRDefault="0082043A" w:rsidP="0082043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2486025" cy="2181225"/>
                              <wp:effectExtent l="0" t="0" r="9525" b="9525"/>
                              <wp:docPr id="35" name="Рисунок 35" descr="X9DRL-3F&#10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X9DRL-3F&#10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6025" cy="2181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50" w:type="dxa"/>
                        <w:shd w:val="clear" w:color="auto" w:fill="FFFFFF"/>
                        <w:hideMark/>
                      </w:tcPr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82043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t>Основные характеристики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1. Два процессора </w:t>
                        </w:r>
                        <w:proofErr w:type="spellStart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Intel</w:t>
                        </w:r>
                        <w:proofErr w:type="spellEnd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® </w:t>
                        </w:r>
                        <w:proofErr w:type="spellStart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Xeon</w:t>
                        </w:r>
                        <w:proofErr w:type="spellEnd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® E5-2600 в сокете R (LGA 2011)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2. Чипсет </w:t>
                        </w:r>
                        <w:proofErr w:type="spellStart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Intel</w:t>
                        </w:r>
                        <w:proofErr w:type="spellEnd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® C606; с QPI до 8.0GT/s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3. До 256GB DDR3 1600MHz ECC </w:t>
                        </w:r>
                        <w:proofErr w:type="spellStart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Registered</w:t>
                        </w:r>
                        <w:proofErr w:type="spellEnd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DIMM; в 8 сокетах DIMM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4. Слоты расширения: 1 PCI, 1 PCI-E 2.0 x1 3 PCI-E 3.0 x8, 1 PCI-E 2.0 x4 (в слоте x8)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5. Сетевая карта </w:t>
                        </w:r>
                        <w:proofErr w:type="spellStart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Intel</w:t>
                        </w:r>
                        <w:proofErr w:type="spellEnd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® 82574L </w:t>
                        </w:r>
                        <w:proofErr w:type="spellStart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GbE</w:t>
                        </w:r>
                        <w:proofErr w:type="spellEnd"/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LAN, 2 порта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6. 4x SATA2 и 2x SATA3 порта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7. 8x SAS портов на C606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8. Интегрированный IPMI 2.0 и переключатель KVM через выделенный порт LAN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82043A">
                          <w:rPr>
                            <w:rFonts w:ascii="Arial" w:eastAsia="Times New Roman" w:hAnsi="Arial" w:cs="Arial"/>
                            <w:color w:val="000000"/>
                            <w:sz w:val="17"/>
                            <w:szCs w:val="17"/>
                            <w:lang w:eastAsia="ru-RU"/>
                          </w:rPr>
                          <w:t>9. 9 портов USB 2.0 (4задних, 4 разъема на плате + 1 тип A)</w:t>
                        </w:r>
                      </w:p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2095500" cy="95250"/>
                              <wp:effectExtent l="0" t="0" r="0" b="0"/>
                              <wp:docPr id="34" name="Рисунок 34" descr="http://www.supermicro.ru/images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supermicro.ru/images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2043A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525" w:type="dxa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333375" cy="9525"/>
                        <wp:effectExtent l="0" t="0" r="0" b="0"/>
                        <wp:docPr id="33" name="Рисунок 33" descr="http://www.supermicro.ru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upermicro.ru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5" w:type="dxa"/>
                  <w:vAlign w:val="center"/>
                  <w:hideMark/>
                </w:tcPr>
                <w:tbl>
                  <w:tblPr>
                    <w:tblW w:w="26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325"/>
                    <w:gridCol w:w="150"/>
                  </w:tblGrid>
                  <w:tr w:rsidR="0082043A" w:rsidRPr="0082043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8CAAE7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66FF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32" name="Рисунок 32" descr="http://www.supermicro.ru/images/boxes/crnr_tl_6699cc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www.supermicro.ru/images/boxes/crnr_tl_6699cc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66FF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0" cy="85725"/>
                                    <wp:effectExtent l="0" t="0" r="0" b="0"/>
                                    <wp:docPr id="31" name="Рисунок 31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5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66FF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76375" cy="19050"/>
                                    <wp:effectExtent l="0" t="0" r="0" b="0"/>
                                    <wp:docPr id="30" name="Рисунок 30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637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2043A" w:rsidRPr="0082043A">
                          <w:trPr>
                            <w:trHeight w:val="255"/>
                            <w:tblCellSpacing w:w="0" w:type="dxa"/>
                          </w:trPr>
                          <w:tc>
                            <w:tcPr>
                              <w:tcW w:w="2325" w:type="dxa"/>
                              <w:shd w:val="clear" w:color="auto" w:fill="0066FF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2043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eastAsia="ru-RU"/>
                                </w:rPr>
                                <w:t>Ресурсы</w:t>
                              </w: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0066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29" name="Рисунок 29" descr="http://www.supermicro.ru/images/boxes/crnr_tr_6699cc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www.supermicro.ru/images/boxes/crnr_tr_6699cc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0" cy="85725"/>
                                    <wp:effectExtent l="0" t="0" r="0" b="0"/>
                                    <wp:docPr id="28" name="Рисунок 28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2625" w:type="dxa"/>
                    <w:tblCellSpacing w:w="0" w:type="dxa"/>
                    <w:shd w:val="clear" w:color="auto" w:fill="EEF3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35"/>
                    <w:gridCol w:w="2325"/>
                    <w:gridCol w:w="135"/>
                    <w:gridCol w:w="15"/>
                  </w:tblGrid>
                  <w:tr w:rsidR="0082043A" w:rsidRPr="0082043A">
                    <w:trPr>
                      <w:tblCellSpacing w:w="0" w:type="dxa"/>
                    </w:trPr>
                    <w:tc>
                      <w:tcPr>
                        <w:tcW w:w="15" w:type="dxa"/>
                        <w:shd w:val="clear" w:color="auto" w:fill="C4D4F3"/>
                        <w:vAlign w:val="center"/>
                        <w:hideMark/>
                      </w:tcPr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7" name="Рисунок 27" descr="http://www.supermicro.ru/images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supermicro.ru/images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5" w:type="dxa"/>
                        <w:shd w:val="clear" w:color="auto" w:fill="EEF3FF"/>
                        <w:vAlign w:val="center"/>
                        <w:hideMark/>
                      </w:tcPr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85725" cy="9525"/>
                              <wp:effectExtent l="0" t="0" r="0" b="0"/>
                              <wp:docPr id="26" name="Рисунок 26" descr="http://www.supermicro.ru/images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supermicro.ru/images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EF3FF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5" name="Рисунок 25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2146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6200" cy="76200"/>
                                    <wp:effectExtent l="0" t="0" r="0" b="0"/>
                                    <wp:docPr id="24" name="Рисунок 24" descr="http://www.supermicro.ru/images/bullets/arrow_r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www.supermicro.ru/images/bullets/arrow_r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160" w:type="dxa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hyperlink r:id="rId15" w:history="1">
                                <w:r w:rsidRPr="0082043A">
                                  <w:rPr>
                                    <w:rFonts w:ascii="Verdana" w:eastAsia="Times New Roman" w:hAnsi="Verdana" w:cs="Times New Roman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ru-RU"/>
                                  </w:rPr>
                                  <w:t>Рекомендуемая память</w:t>
                                </w:r>
                              </w:hyperlink>
                            </w:p>
                          </w:tc>
                        </w:tr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3" name="Рисунок 23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2146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6200" cy="76200"/>
                                    <wp:effectExtent l="0" t="0" r="0" b="0"/>
                                    <wp:docPr id="22" name="Рисунок 22" descr="http://www.supermicro.ru/images/bullets/arrow_r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www.supermicro.ru/images/bullets/arrow_r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160" w:type="dxa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hyperlink r:id="rId16" w:history="1">
                                <w:r w:rsidRPr="0082043A">
                                  <w:rPr>
                                    <w:rFonts w:ascii="Verdana" w:eastAsia="Times New Roman" w:hAnsi="Verdana" w:cs="Times New Roman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ru-RU"/>
                                  </w:rPr>
                                  <w:t>Руководство</w:t>
                                </w:r>
                              </w:hyperlink>
                            </w:p>
                          </w:tc>
                        </w:tr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1" name="Рисунок 21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2146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6200" cy="76200"/>
                                    <wp:effectExtent l="0" t="0" r="0" b="0"/>
                                    <wp:docPr id="20" name="Рисунок 20" descr="http://www.supermicro.ru/images/bullets/arrow_r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www.supermicro.ru/images/bullets/arrow_r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160" w:type="dxa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hyperlink r:id="rId17" w:history="1">
                                <w:r w:rsidRPr="0082043A">
                                  <w:rPr>
                                    <w:rFonts w:ascii="Verdana" w:eastAsia="Times New Roman" w:hAnsi="Verdana" w:cs="Times New Roman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ru-RU"/>
                                  </w:rPr>
                                  <w:t>Обновить BIOS</w:t>
                                </w:r>
                              </w:hyperlink>
                            </w:p>
                          </w:tc>
                        </w:tr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9" name="Рисунок 19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"/>
                          <w:gridCol w:w="2146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180" w:type="dxa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6200" cy="76200"/>
                                    <wp:effectExtent l="0" t="0" r="0" b="0"/>
                                    <wp:docPr id="18" name="Рисунок 18" descr="http://www.supermicro.ru/images/bullets/arrow_r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www.supermicro.ru/images/bullets/arrow_r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160" w:type="dxa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hyperlink r:id="rId18" w:history="1">
                                <w:r w:rsidRPr="0082043A">
                                  <w:rPr>
                                    <w:rFonts w:ascii="Verdana" w:eastAsia="Times New Roman" w:hAnsi="Verdana" w:cs="Times New Roman"/>
                                    <w:color w:val="336699"/>
                                    <w:sz w:val="17"/>
                                    <w:szCs w:val="17"/>
                                    <w:u w:val="single"/>
                                    <w:lang w:eastAsia="ru-RU"/>
                                  </w:rPr>
                                  <w:t>Скачать драйверы и утилиты</w:t>
                                </w:r>
                              </w:hyperlink>
                            </w:p>
                          </w:tc>
                        </w:tr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7" name="Рисунок 17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EEF3FF"/>
                        <w:vAlign w:val="center"/>
                        <w:hideMark/>
                      </w:tcPr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85725" cy="9525"/>
                              <wp:effectExtent l="0" t="0" r="0" b="0"/>
                              <wp:docPr id="16" name="Рисунок 16" descr="http://www.supermicro.ru/images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www.supermicro.ru/images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shd w:val="clear" w:color="auto" w:fill="C4D4F3"/>
                        <w:vAlign w:val="center"/>
                        <w:hideMark/>
                      </w:tcPr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" name="Рисунок 15" descr="http://www.supermicro.ru/images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www.supermicro.ru/images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26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82043A" w:rsidRPr="008204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1666875" cy="95250"/>
                              <wp:effectExtent l="0" t="0" r="9525" b="0"/>
                              <wp:docPr id="14" name="Рисунок 14" descr="http://www.supermicro.ru/images/boxes/box_btm_6699cc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www.supermicro.ru/images/boxes/box_btm_6699cc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2043A" w:rsidRPr="008204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2043A" w:rsidRPr="0082043A" w:rsidRDefault="0082043A" w:rsidP="0082043A">
                        <w:pPr>
                          <w:spacing w:after="24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5" w:type="dxa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7625" cy="9525"/>
                        <wp:effectExtent l="0" t="0" r="0" b="0"/>
                        <wp:wrapSquare wrapText="bothSides"/>
                        <wp:docPr id="46" name="Рисунок 46" descr="http://www.supermicro.ru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upermicro.ru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2043A" w:rsidRPr="0082043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6962775" cy="371475"/>
                        <wp:effectExtent l="0" t="0" r="9525" b="9525"/>
                        <wp:docPr id="13" name="Рисунок 13" descr="http://www.supermicro.ru/images/tabs/tab_spe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supermicro.ru/images/tabs/tab_spe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27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043A" w:rsidRPr="0082043A" w:rsidRDefault="0082043A" w:rsidP="008204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2043A" w:rsidRPr="0082043A" w:rsidTr="008204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9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10815"/>
              <w:gridCol w:w="75"/>
            </w:tblGrid>
            <w:tr w:rsidR="0082043A" w:rsidRPr="0082043A">
              <w:trPr>
                <w:tblCellSpacing w:w="0" w:type="dxa"/>
              </w:trPr>
              <w:tc>
                <w:tcPr>
                  <w:tcW w:w="75" w:type="dxa"/>
                  <w:vMerge w:val="restart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7625" cy="9525"/>
                        <wp:effectExtent l="0" t="0" r="0" b="0"/>
                        <wp:wrapSquare wrapText="bothSides"/>
                        <wp:docPr id="45" name="Рисунок 45" descr="http://www.supermicro.ru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upermicro.ru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95250" cy="190500"/>
                        <wp:effectExtent l="0" t="0" r="0" b="0"/>
                        <wp:docPr id="12" name="Рисунок 12" descr="http://www.supermicro.ru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supermicro.ru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vMerge w:val="restart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47625" cy="9525"/>
                        <wp:effectExtent l="0" t="0" r="0" b="0"/>
                        <wp:wrapSquare wrapText="bothSides"/>
                        <wp:docPr id="44" name="Рисунок 44" descr="http://www.supermicro.ru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upermicro.ru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2043A" w:rsidRPr="0082043A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15" w:type="dxa"/>
                  <w:vAlign w:val="center"/>
                  <w:hideMark/>
                </w:tcPr>
                <w:tbl>
                  <w:tblPr>
                    <w:tblW w:w="106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67"/>
                  </w:tblGrid>
                  <w:tr w:rsidR="0082043A" w:rsidRPr="0082043A">
                    <w:trPr>
                      <w:tblCellSpacing w:w="0" w:type="dxa"/>
                    </w:trPr>
                    <w:tc>
                      <w:tcPr>
                        <w:tcW w:w="5055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71"/>
                          <w:gridCol w:w="525"/>
                          <w:gridCol w:w="5071"/>
                        </w:tblGrid>
                        <w:tr w:rsidR="0082043A" w:rsidRPr="0082043A">
                          <w:trPr>
                            <w:tblCellSpacing w:w="0" w:type="dxa"/>
                          </w:trPr>
                          <w:tc>
                            <w:tcPr>
                              <w:tcW w:w="4800" w:type="dxa"/>
                              <w:hideMark/>
                            </w:tcPr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64"/>
                                <w:gridCol w:w="2207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Процессор / Кэш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11" name="Рисунок 11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Кэш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До 20MB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Процессор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Процессоры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Intel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®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Xeon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® E5-2600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Два сокета R (LGA 2011)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Системная шина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С QPI до 8 GT/s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6"/>
                                <w:gridCol w:w="2694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0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Память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10" name="Рисунок 10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Объем памяти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8 сокетов 240-pin DDR3 DIMM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Поддержка до 256 ГБ памяти DDR3 ECC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Registered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(RDIMM)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Поддержка до 64 ГБ памяти DDR3 ECC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Un-Buffered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(UDIMM)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Тип памяти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1600/1333/1066/800MHz ECC DDR3 SDRAM 72-bit, 240-pin с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позолочеными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контактами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DIMMs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Объём модулей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32GB, 16GB, 8GB, 4GB, 2GB, 1GB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Напряжение питания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1.5 V, 1.35 V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Коррекция ошибок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Коррекция однобитных ошибок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Отслеживание двухбитных ошибок (при использовании памяти ECC)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60"/>
                                <w:gridCol w:w="2411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0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Интегрированные устройства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9" name="Рисунок 9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Чипсет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Чипсет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Intel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® C606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SATA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SATA 2.0 3Gbps с RAID 0, 1, 5, 10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SATA 3.0 6Gbps с RAID 0, 1, 5, 10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SAS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SAS от C606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lastRenderedPageBreak/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Поддержка RAID 0, 1, 10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lastRenderedPageBreak/>
                                      <w:t>IPMI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Поддержка Интеллектуальной Платформы Управления версии v.2.0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IPMI 2.0 с 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виртуальным</w:t>
                                    </w:r>
                                    <w:proofErr w:type="gram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медиа по LAN и поддержкой KVM-по-LAN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Nuvoton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WPCM450 BMC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Сетевые контроллеры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Гигабитный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Ethernet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Intel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® 82574L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Поддержка 10BASE-T, 100BASE-TX, и 1000BASE-T, розетка RJ45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1x Realtek RTL8201N PHY (dedicated IPMI)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Видео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G200 (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Nuvoton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WPCM450 BMC)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44"/>
                                <w:gridCol w:w="2327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0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Порты ввода/вывода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8" name="Рисунок 8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SATA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2x SATA 3.0 порта (6Gbps)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4x SATA 2.0 порта (3Gbps)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SAS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8x SAS портов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LAN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Два порта RJ45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Gigabit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Ethernet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LAN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О</w:t>
                                    </w:r>
                                    <w:proofErr w:type="gram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дин RJ45 специализированный порт IPMI LAN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USB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9 портов USB 2.0 (4 на задней панели + 4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via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header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+ 1 тип A)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Видео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Один порт VGA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Последовательные порты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2 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последовательных</w:t>
                                    </w:r>
                                    <w:proofErr w:type="gram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порта UART 16550/ 1 разъём последовательного порта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DOM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1 разъём питания DOM (для модульных дисков)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61"/>
                                <w:gridCol w:w="2410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800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Совместимые корпуса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7" name="Рисунок 7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7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Корпуса 2U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CSE-823TQ-650B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CSE-823TQ-653B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Корпуса 3U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instrText xml:space="preserve"> HYPERLINK "http://supermicro.ru/products_spec_543.html" </w:instrTex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336699"/>
                                        <w:sz w:val="14"/>
                                        <w:szCs w:val="14"/>
                                        <w:u w:val="single"/>
                                        <w:lang w:val="en-US" w:eastAsia="ru-RU"/>
                                      </w:rPr>
                                      <w:t>CSE-833T-650B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fldChar w:fldCharType="end"/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CSE-833T-653B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Mid-Tower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CSE-732i-500B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Корпуса 4U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</w:t>
                                    </w:r>
                                    <w:hyperlink r:id="rId22" w:history="1">
                                      <w:r w:rsidRPr="0082043A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4"/>
                                          <w:szCs w:val="14"/>
                                          <w:u w:val="single"/>
                                          <w:lang w:eastAsia="ru-RU"/>
                                        </w:rPr>
                                        <w:t>CSE-842TQ-665B</w:t>
                                      </w:r>
                                    </w:hyperlink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</w:t>
                                    </w:r>
                                    <w:hyperlink r:id="rId23" w:history="1">
                                      <w:r w:rsidRPr="0082043A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4"/>
                                          <w:szCs w:val="14"/>
                                          <w:u w:val="single"/>
                                          <w:lang w:eastAsia="ru-RU"/>
                                        </w:rPr>
                                        <w:t>CSE-842TQ-865B</w:t>
                                      </w:r>
                                    </w:hyperlink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Важное требование к корпусу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Поддерживает процессоры нового поколения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Intel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®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Xeon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®. Корпуса 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fldChar w:fldCharType="begin"/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instrText xml:space="preserve"> HYPERLINK "http://www.supermicro.com/xeon_5500/nehalem_revK.cfm" </w:instrTex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fldChar w:fldCharType="separate"/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336699"/>
                                        <w:sz w:val="14"/>
                                        <w:szCs w:val="14"/>
                                        <w:u w:val="single"/>
                                        <w:lang w:eastAsia="ru-RU"/>
                                      </w:rPr>
                                      <w:t>Revision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336699"/>
                                        <w:sz w:val="14"/>
                                        <w:szCs w:val="14"/>
                                        <w:u w:val="single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336699"/>
                                        <w:sz w:val="14"/>
                                        <w:szCs w:val="14"/>
                                        <w:u w:val="single"/>
                                        <w:lang w:eastAsia="ru-RU"/>
                                      </w:rPr>
                                      <w:t>K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fldChar w:fldCharType="end"/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рекомендованы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для этой модели. 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Пожалуйста</w:t>
                                    </w:r>
                                    <w:proofErr w:type="gram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уточняйте все у вашего дилера или пройдите по ссылкам для изучения деталей.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br/>
                                      <w:t>Установка в корпуса 1U невозможна.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5" w:type="dxa"/>
                              <w:hideMark/>
                            </w:tcPr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33375" cy="9525"/>
                                    <wp:effectExtent l="0" t="0" r="0" b="0"/>
                                    <wp:docPr id="6" name="Рисунок 6" descr="http://www.supermicro.ru/images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http://www.supermicro.ru/images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55" w:type="dxa"/>
                              <w:hideMark/>
                            </w:tcPr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15"/>
                                <w:gridCol w:w="2055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Слоты расширения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5" name="Рисунок 5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9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PCI-E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3 PCI-E 3.0 x8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1 PCI-E 2.0 x4 (в x8)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1 PCI-E 2.0 x1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1 PCI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83"/>
                                <w:gridCol w:w="2088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Системный BIOS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4" name="Рисунок 4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Тип BIOS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128Mb SPI Flash EEPROM 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с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AMI BIOS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Особенности BIOS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Plug and Play (PnP)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APM 1.2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PCI 2.3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ACPI 1.0 / 2.0 / 3.0 / 4.0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Поддержка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клавиатуры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USB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SMBIOS 2.7.1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UEFI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93"/>
                                <w:gridCol w:w="2278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Мониторинг состояния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3" name="Рисунок 3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Процессор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Мониторинг напряжений CPU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Cores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, +1.1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В</w:t>
                                    </w:r>
                                    <w:proofErr w:type="gram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, +1.5В, +3.3В, +5В, +12В, +5В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Stdby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, +3.3В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Stdby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, VBAT,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Memory</w:t>
                                    </w:r>
                                    <w:proofErr w:type="spell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Voltages</w:t>
                                    </w:r>
                                    <w:proofErr w:type="spellEnd"/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5+1-ти фазный регулятор напряжения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Вентиляторы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Всего 8 разъемов для  4-pin PWM вентиляторов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Мониторинг скорости вращения 8-ми вентиляторов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Контроль за</w:t>
                                    </w:r>
                                    <w:proofErr w:type="gram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оборотами всех вентиляторов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lastRenderedPageBreak/>
                                      <w:t>Температура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Контроль за</w:t>
                                    </w:r>
                                    <w:proofErr w:type="gram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температурой процессоров и всей системы в целом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управление скоростью вращения всех восьми вентиляторов в зависимости от температуры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Поддержка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Thermal Monitor 2 (TM2)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PECI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LED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Сбой электропитания / Перегрев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Индикатор состояния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Универсальный индикатор UID/Удаленный UID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Другие особенности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Датчик проникновения в корпус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Возможность подключения другого датчика проникновения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</w:t>
                                    </w:r>
                                    <w:proofErr w:type="spell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RoHS</w:t>
                                    </w:r>
                                    <w:proofErr w:type="spellEnd"/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Две зоны охлаждения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76"/>
                                <w:gridCol w:w="1995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Физические характеристики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2" name="Рисунок 2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2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Форм фактор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ATX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Размеры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30.48 см x 25.4см (12" x 10"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)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5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25"/>
                                <w:gridCol w:w="2346"/>
                              </w:tblGrid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3C8EDF"/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Управление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55" w:type="dxa"/>
                                    <w:gridSpan w:val="2"/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209925" cy="9525"/>
                                          <wp:effectExtent l="0" t="0" r="9525" b="9525"/>
                                          <wp:docPr id="1" name="Рисунок 1" descr="http://www.supermicro.ru/images/boxes/line_yellow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 descr="http://www.supermicro.ru/images/boxes/line_yellow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99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ПО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</w:t>
                                    </w:r>
                                    <w:hyperlink r:id="rId24" w:history="1">
                                      <w:r w:rsidRPr="0082043A">
                                        <w:rPr>
                                          <w:rFonts w:ascii="Arial" w:eastAsia="Times New Roman" w:hAnsi="Arial" w:cs="Arial"/>
                                          <w:color w:val="336699"/>
                                          <w:sz w:val="14"/>
                                          <w:szCs w:val="14"/>
                                          <w:u w:val="single"/>
                                          <w:lang w:val="en-US" w:eastAsia="ru-RU"/>
                                        </w:rPr>
                                        <w:t>SuperDoctor® III</w:t>
                                      </w:r>
                                    </w:hyperlink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Watch Dog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NMI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val="en-US" w:eastAsia="ru-RU"/>
                                      </w:rPr>
                                      <w:t xml:space="preserve">  IPMI 1.5 / 2.0</w:t>
                                    </w:r>
                                  </w:p>
                                </w:tc>
                              </w:tr>
                              <w:tr w:rsidR="0082043A" w:rsidRPr="0082043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Управление питанием</w:t>
                                    </w:r>
                                  </w:p>
                                </w:tc>
                                <w:tc>
                                  <w:tcPr>
                                    <w:tcW w:w="5250" w:type="dxa"/>
                                    <w:tcBorders>
                                      <w:bottom w:val="single" w:sz="6" w:space="0" w:color="0099FF"/>
                                    </w:tcBorders>
                                    <w:tcMar>
                                      <w:top w:w="30" w:type="dxa"/>
                                      <w:left w:w="12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Управление питанием ACPI / APM</w:t>
                                    </w:r>
                                  </w:p>
                                  <w:p w:rsidR="0082043A" w:rsidRPr="0082043A" w:rsidRDefault="0082043A" w:rsidP="0082043A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</w:pPr>
                                    <w:r w:rsidRPr="0082043A">
                                      <w:rPr>
                                        <w:rFonts w:ascii="Arial" w:eastAsia="Times New Roman" w:hAnsi="Symbo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</w:t>
                                    </w:r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 Включение питания сервера </w:t>
                                    </w:r>
                                    <w:proofErr w:type="gramStart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>при</w:t>
                                    </w:r>
                                    <w:proofErr w:type="gramEnd"/>
                                    <w:r w:rsidRPr="0082043A">
                                      <w:rPr>
                                        <w:rFonts w:ascii="Arial" w:eastAsia="Times New Roman" w:hAnsi="Arial" w:cs="Arial"/>
                                        <w:color w:val="003399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 восстановления напряжения в сети.</w:t>
                                    </w:r>
                                  </w:p>
                                </w:tc>
                              </w:tr>
                            </w:tbl>
                            <w:p w:rsidR="0082043A" w:rsidRPr="0082043A" w:rsidRDefault="0082043A" w:rsidP="0082043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2043A" w:rsidRPr="0082043A" w:rsidRDefault="0082043A" w:rsidP="0082043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043A" w:rsidRPr="0082043A" w:rsidRDefault="0082043A" w:rsidP="0082043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2043A" w:rsidRPr="0082043A" w:rsidRDefault="0082043A" w:rsidP="008204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C6E3D" w:rsidRDefault="00DC6E3D" w:rsidP="0082043A">
      <w:pPr>
        <w:tabs>
          <w:tab w:val="left" w:pos="1560"/>
        </w:tabs>
      </w:pPr>
      <w:bookmarkStart w:id="0" w:name="_GoBack"/>
      <w:bookmarkEnd w:id="0"/>
    </w:p>
    <w:sectPr w:rsidR="00DC6E3D" w:rsidSect="008204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3A"/>
    <w:rsid w:val="0082043A"/>
    <w:rsid w:val="00D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43A"/>
    <w:rPr>
      <w:color w:val="0000FF"/>
      <w:u w:val="single"/>
    </w:rPr>
  </w:style>
  <w:style w:type="character" w:styleId="a4">
    <w:name w:val="Strong"/>
    <w:basedOn w:val="a0"/>
    <w:uiPriority w:val="22"/>
    <w:qFormat/>
    <w:rsid w:val="0082043A"/>
    <w:rPr>
      <w:b/>
      <w:bCs/>
    </w:rPr>
  </w:style>
  <w:style w:type="character" w:customStyle="1" w:styleId="tertiarynavsection">
    <w:name w:val="tertiarynavsection"/>
    <w:basedOn w:val="a0"/>
    <w:rsid w:val="0082043A"/>
  </w:style>
  <w:style w:type="character" w:customStyle="1" w:styleId="keyfeatures">
    <w:name w:val="keyfeatures"/>
    <w:basedOn w:val="a0"/>
    <w:rsid w:val="0082043A"/>
  </w:style>
  <w:style w:type="paragraph" w:styleId="a5">
    <w:name w:val="Balloon Text"/>
    <w:basedOn w:val="a"/>
    <w:link w:val="a6"/>
    <w:uiPriority w:val="99"/>
    <w:semiHidden/>
    <w:unhideWhenUsed/>
    <w:rsid w:val="0082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43A"/>
    <w:rPr>
      <w:color w:val="0000FF"/>
      <w:u w:val="single"/>
    </w:rPr>
  </w:style>
  <w:style w:type="character" w:styleId="a4">
    <w:name w:val="Strong"/>
    <w:basedOn w:val="a0"/>
    <w:uiPriority w:val="22"/>
    <w:qFormat/>
    <w:rsid w:val="0082043A"/>
    <w:rPr>
      <w:b/>
      <w:bCs/>
    </w:rPr>
  </w:style>
  <w:style w:type="character" w:customStyle="1" w:styleId="tertiarynavsection">
    <w:name w:val="tertiarynavsection"/>
    <w:basedOn w:val="a0"/>
    <w:rsid w:val="0082043A"/>
  </w:style>
  <w:style w:type="character" w:customStyle="1" w:styleId="keyfeatures">
    <w:name w:val="keyfeatures"/>
    <w:basedOn w:val="a0"/>
    <w:rsid w:val="0082043A"/>
  </w:style>
  <w:style w:type="paragraph" w:styleId="a5">
    <w:name w:val="Balloon Text"/>
    <w:basedOn w:val="a"/>
    <w:link w:val="a6"/>
    <w:uiPriority w:val="99"/>
    <w:semiHidden/>
    <w:unhideWhenUsed/>
    <w:rsid w:val="0082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micro.ru/products_home.html" TargetMode="External"/><Relationship Id="rId13" Type="http://schemas.openxmlformats.org/officeDocument/2006/relationships/image" Target="media/image6.gif"/><Relationship Id="rId18" Type="http://schemas.openxmlformats.org/officeDocument/2006/relationships/hyperlink" Target="http://www.supermicro.ru/drivers_page_1417_2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gif"/><Relationship Id="rId7" Type="http://schemas.openxmlformats.org/officeDocument/2006/relationships/image" Target="media/image3.gif"/><Relationship Id="rId12" Type="http://schemas.openxmlformats.org/officeDocument/2006/relationships/image" Target="media/image5.jpeg"/><Relationship Id="rId17" Type="http://schemas.openxmlformats.org/officeDocument/2006/relationships/hyperlink" Target="http://www.supermicro.ru/resourses_res_1417_2_2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upermicro.ru/resourses_res_1417_1_2.html" TargetMode="External"/><Relationship Id="rId20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upermicro.ru/products_page_12.html" TargetMode="External"/><Relationship Id="rId24" Type="http://schemas.openxmlformats.org/officeDocument/2006/relationships/hyperlink" Target="http://www.supermicro.com/products/accessories/software/SuperDoctorIII.cf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upermicro.ru/resourses_memory_1417_2.html" TargetMode="External"/><Relationship Id="rId23" Type="http://schemas.openxmlformats.org/officeDocument/2006/relationships/hyperlink" Target="http://supermicro.ru/products_spec_1084.html" TargetMode="External"/><Relationship Id="rId10" Type="http://schemas.openxmlformats.org/officeDocument/2006/relationships/hyperlink" Target="http://www.supermicro.ru/motherboards.html" TargetMode="Externa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Relationship Id="rId22" Type="http://schemas.openxmlformats.org/officeDocument/2006/relationships/hyperlink" Target="http://supermicro.ru/products_spec_10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Т. Садовский</dc:creator>
  <cp:lastModifiedBy>Владимир Т. Садовский</cp:lastModifiedBy>
  <cp:revision>1</cp:revision>
  <dcterms:created xsi:type="dcterms:W3CDTF">2018-01-25T11:51:00Z</dcterms:created>
  <dcterms:modified xsi:type="dcterms:W3CDTF">2018-01-25T11:53:00Z</dcterms:modified>
</cp:coreProperties>
</file>