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42" w:rsidRPr="004D34FC" w:rsidRDefault="00616542">
      <w:pPr>
        <w:pStyle w:val="1"/>
        <w:numPr>
          <w:ilvl w:val="0"/>
          <w:numId w:val="0"/>
        </w:numPr>
        <w:spacing w:before="0" w:after="120"/>
        <w:jc w:val="center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ЛЕКЦИЯ № </w:t>
      </w:r>
      <w:r w:rsidRPr="004D34FC">
        <w:rPr>
          <w:b w:val="0"/>
          <w:sz w:val="24"/>
        </w:rPr>
        <w:t>6</w:t>
      </w:r>
    </w:p>
    <w:p w:rsidR="00616542" w:rsidRDefault="00616542">
      <w:pPr>
        <w:pStyle w:val="Normal"/>
        <w:ind w:firstLine="0"/>
        <w:jc w:val="center"/>
        <w:rPr>
          <w:b/>
          <w:snapToGrid/>
        </w:rPr>
      </w:pPr>
      <w:r>
        <w:rPr>
          <w:b/>
          <w:noProof/>
        </w:rPr>
        <w:t>Тема.</w:t>
      </w:r>
      <w:r>
        <w:rPr>
          <w:b/>
        </w:rPr>
        <w:t xml:space="preserve"> Организация данных на магнитных дисках</w:t>
      </w:r>
    </w:p>
    <w:p w:rsidR="00616542" w:rsidRDefault="00616542">
      <w:pPr>
        <w:pStyle w:val="2"/>
        <w:tabs>
          <w:tab w:val="clear" w:pos="1080"/>
        </w:tabs>
        <w:spacing w:before="160"/>
        <w:ind w:left="425" w:hanging="431"/>
      </w:pPr>
      <w:r>
        <w:t>Логическая организация данных на дисковых магнитных носит</w:t>
      </w:r>
      <w:r>
        <w:t>е</w:t>
      </w:r>
      <w:r>
        <w:t>лях.</w:t>
      </w:r>
    </w:p>
    <w:p w:rsidR="00616542" w:rsidRDefault="00616542">
      <w:pPr>
        <w:pStyle w:val="Normal"/>
      </w:pPr>
      <w:r>
        <w:rPr>
          <w:i/>
        </w:rPr>
        <w:t>Логической организацией данных</w:t>
      </w:r>
      <w:r>
        <w:t xml:space="preserve"> называется структура блоков и способ размещения их на носителе</w:t>
      </w:r>
      <w:r>
        <w:rPr>
          <w:i/>
        </w:rPr>
        <w:t>.</w:t>
      </w:r>
    </w:p>
    <w:p w:rsidR="00616542" w:rsidRDefault="00616542">
      <w:pPr>
        <w:pStyle w:val="Normal"/>
        <w:rPr>
          <w:noProof/>
        </w:rPr>
      </w:pPr>
      <w:r>
        <w:t>Наиболее распространенный тип ВЗУ с прямым доступом</w:t>
      </w:r>
      <w:r>
        <w:rPr>
          <w:noProof/>
        </w:rPr>
        <w:t xml:space="preserve"> —</w:t>
      </w:r>
      <w:r>
        <w:t xml:space="preserve"> НМД с подвижными г</w:t>
      </w:r>
      <w:r>
        <w:t>о</w:t>
      </w:r>
      <w:r>
        <w:t>ловками. (рис.</w:t>
      </w:r>
      <w:r>
        <w:rPr>
          <w:noProof/>
        </w:rPr>
        <w:t>1)</w:t>
      </w:r>
    </w:p>
    <w:p w:rsidR="00616542" w:rsidRPr="004D34FC" w:rsidRDefault="000523C4">
      <w:pPr>
        <w:pStyle w:val="Normal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2194560</wp:posOffset>
                </wp:positionV>
                <wp:extent cx="18288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6542" w:rsidRDefault="00616542">
                            <w:pPr>
                              <w:ind w:left="284" w:hanging="284"/>
                            </w:pPr>
                            <w:r>
                              <w:t>Рис.</w:t>
                            </w:r>
                            <w:r w:rsidRPr="004D34FC">
                              <w:t>1 Схема размещения инфо</w:t>
                            </w:r>
                            <w:r w:rsidRPr="004D34FC">
                              <w:t>р</w:t>
                            </w:r>
                            <w:r w:rsidRPr="004D34FC">
                              <w:t xml:space="preserve">мации на </w:t>
                            </w:r>
                            <w:r>
                              <w:t>дисковом</w:t>
                            </w:r>
                            <w:r w:rsidRPr="004D34FC">
                              <w:t xml:space="preserve"> магни</w:t>
                            </w:r>
                            <w:r w:rsidRPr="004D34FC">
                              <w:t>т</w:t>
                            </w:r>
                            <w:r w:rsidRPr="004D34FC">
                              <w:t>ном носителе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346.5pt;margin-top:172.8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op6QIAAHMGAAAOAAAAZHJzL2Uyb0RvYy54bWysVW1vmzAQ/j5p/8Hyd8pLSAKopEogTJO6&#10;F6ndD3DABGtgM9sJ6ab9951NkqbtJk3r+IAO+/z4ubvnjuubQ9eiPZWKCZ5i/8rDiPJSVIxvU/zl&#10;vnAijJQmvCKt4DTFD1Thm8XbN9dDn9BANKKtqEQAwlUy9ClutO4T11VlQzuirkRPOWzWQnZEw6fc&#10;upUkA6B3rRt43swdhKx6KUqqFKzm4yZeWPy6pqX+VNeKatSmGLhp+5b2vTFvd3FNkq0kfcPKIw3y&#10;Dyw6wjhceobKiSZoJ9kLqI6VUihR66tSdK6oa1ZSGwNE43vPorlrSE9tLJAc1Z/TpP4fbPlx/1ki&#10;VkHtMOKkgxLd04NGK3FAsW/SM/QqAa+7Hvz0AdaNqwlV9bei/KoQF1lD+JYupRRDQ0kF9OxJ9+Lo&#10;iKMMyGb4ICq4h+y0sECHWnYGELKBAB3K9HAujeFSmiujIIo82CphL5zOofaGnEuS0+leKv2Oig4Z&#10;I8USSm/Ryf5W6dH15GIu46JgbWvL3/InC4A5rlCrn/E0SYAJmMbTcLK1/RF78TpaR6ETBrO1E3p5&#10;7iyLLHRmhT+f5pM8y3L/p2Hhh0nDqopyc+lJZ374d3U8Kn5UyFlpSrSsMnCGkpLbTdZKtCeg88I+&#10;x/RcuLlPadjsQSzPQvKD0FsFsVPMorkTFuHUiede5Hh+vIpnXhiHefE0pFvG6etDQkOK42kwHaX1&#10;x9g8+7yMjSQd0zBJWtalGIQCj3EiiRHkmlfW1oS1o32RCkP/96lYFlNvHk4iZz6fTpxwsvacVVRk&#10;zjLzZ7P5epWt1s+qu7aKUa/Phq3Jhfwu+B7veKQMej1p03acabKx3fRhc7C9HQQmGaYdN6J6gB6U&#10;AloEugkmNxiNkN8xGmAKplh92xFJMWrfc+hjMzJPhjwZm5NBeAlHU6wxGs1Mj6N110u2bQB5nBRc&#10;LKHXa2bb8JEFhGA+YLLZYI5T2IzOy2/r9fivWPwCAAD//wMAUEsDBBQABgAIAAAAIQAwvW/O4QAA&#10;AAsBAAAPAAAAZHJzL2Rvd25yZXYueG1sTI/BTsMwEETvSPyDtUjcqBNaTBPiVBWCExJqGg4cndhN&#10;rMbrELtt+HuWExxnZzT7ptjMbmBnMwXrUUK6SIAZbL222En4qF/v1sBCVKjV4NFI+DYBNuX1VaFy&#10;7S9YmfM+doxKMORKQh/jmHMe2t44FRZ+NEjewU9ORZJTx/WkLlTuBn6fJII7ZZE+9Go0z71pj/uT&#10;k7D9xOrFfr03u+pQ2brOEnwTRylvb+btE7Bo5vgXhl98QoeSmBp/Qh3YIEFkS9oSJSxXDwIYJbJ1&#10;SpdGwip9FMDLgv/fUP4AAAD//wMAUEsBAi0AFAAGAAgAAAAhALaDOJL+AAAA4QEAABMAAAAAAAAA&#10;AAAAAAAAAAAAAFtDb250ZW50X1R5cGVzXS54bWxQSwECLQAUAAYACAAAACEAOP0h/9YAAACUAQAA&#10;CwAAAAAAAAAAAAAAAAAvAQAAX3JlbHMvLnJlbHNQSwECLQAUAAYACAAAACEAX61KKekCAABzBgAA&#10;DgAAAAAAAAAAAAAAAAAuAgAAZHJzL2Uyb0RvYy54bWxQSwECLQAUAAYACAAAACEAML1vzuEAAAAL&#10;AQAADwAAAAAAAAAAAAAAAABDBQAAZHJzL2Rvd25yZXYueG1sUEsFBgAAAAAEAAQA8wAAAFEGAAAA&#10;AA==&#10;" o:allowincell="f" filled="f" stroked="f">
                <v:textbox inset="0,0,0,0">
                  <w:txbxContent>
                    <w:p w:rsidR="00616542" w:rsidRDefault="00616542">
                      <w:pPr>
                        <w:ind w:left="284" w:hanging="284"/>
                      </w:pPr>
                      <w:r>
                        <w:t>Рис.</w:t>
                      </w:r>
                      <w:r w:rsidRPr="004D34FC">
                        <w:t>1 Схема размещения инфо</w:t>
                      </w:r>
                      <w:r w:rsidRPr="004D34FC">
                        <w:t>р</w:t>
                      </w:r>
                      <w:r w:rsidRPr="004D34FC">
                        <w:t xml:space="preserve">мации на </w:t>
                      </w:r>
                      <w:r>
                        <w:t>дисковом</w:t>
                      </w:r>
                      <w:r w:rsidRPr="004D34FC">
                        <w:t xml:space="preserve"> магни</w:t>
                      </w:r>
                      <w:r w:rsidRPr="004D34FC">
                        <w:t>т</w:t>
                      </w:r>
                      <w:r w:rsidRPr="004D34FC">
                        <w:t>ном носителе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16542">
        <w:t>находящаяся на различных поверхностях дисков (МД) пакета, но на одинаковых ради</w:t>
      </w:r>
      <w:r w:rsidR="00616542">
        <w:t>у</w:t>
      </w:r>
      <w:r w:rsidR="00616542">
        <w:t>сах.</w:t>
      </w:r>
    </w:p>
    <w:p w:rsidR="00616542" w:rsidRPr="004D34FC" w:rsidRDefault="00616542">
      <w:pPr>
        <w:pStyle w:val="Normal"/>
      </w:pPr>
      <w:r>
        <w:t>Магнитные отпечатки, оставленные на поверхности ди</w:t>
      </w:r>
      <w:r>
        <w:t>с</w:t>
      </w:r>
      <w:r>
        <w:t xml:space="preserve">ка при неизменном положении головки, образуют </w:t>
      </w:r>
      <w:r>
        <w:rPr>
          <w:b/>
          <w:i/>
        </w:rPr>
        <w:t>дорожку</w:t>
      </w:r>
      <w:r w:rsidRPr="004D34FC">
        <w:rPr>
          <w:sz w:val="20"/>
        </w:rPr>
        <w:t xml:space="preserve"> </w:t>
      </w:r>
      <w:r>
        <w:t>(Track = 00, начало нумерации – с внешней стороны).</w:t>
      </w:r>
    </w:p>
    <w:p w:rsidR="00616542" w:rsidRDefault="00616542">
      <w:pPr>
        <w:pStyle w:val="Normal"/>
      </w:pPr>
      <w:r>
        <w:t>ное количество секторов на дорожке определяется плотностью записи данных. Сектор и явл</w:t>
      </w:r>
      <w:r>
        <w:t>я</w:t>
      </w:r>
      <w:r>
        <w:t xml:space="preserve">ется </w:t>
      </w:r>
      <w:r>
        <w:rPr>
          <w:u w:val="single"/>
        </w:rPr>
        <w:t>минимальным</w:t>
      </w:r>
      <w:r>
        <w:t xml:space="preserve"> блоком информации, который может быть записан на диск или считан с н</w:t>
      </w:r>
      <w:r>
        <w:t>е</w:t>
      </w:r>
      <w:r>
        <w:t>го.</w:t>
      </w:r>
    </w:p>
    <w:p w:rsidR="00616542" w:rsidRDefault="00616542">
      <w:pPr>
        <w:pStyle w:val="Normal"/>
      </w:pPr>
      <w:r>
        <w:t>Секторы располагаются вдоль дорожки и их можно пронумеровать таким образом, чтобы номер каждого сектора состоял из трех частей:</w:t>
      </w:r>
    </w:p>
    <w:p w:rsidR="00616542" w:rsidRDefault="00616542">
      <w:pPr>
        <w:pStyle w:val="Normal"/>
      </w:pPr>
      <w:r>
        <w:t xml:space="preserve">Обычно используется единственный индексный маркер для всех дорожек. Физически он выполняется в виде некоторой отметки (например, прорези на краю одного из дисков пакета или специальной сервометки), детектируемой аппаратными средствами ВЗУ. </w:t>
      </w:r>
    </w:p>
    <w:p w:rsidR="00616542" w:rsidRDefault="00616542">
      <w:pPr>
        <w:pStyle w:val="Normal"/>
        <w:rPr>
          <w:i/>
        </w:rPr>
      </w:pPr>
      <w:r>
        <w:t xml:space="preserve">Напомню, что перед использованием магнитного носителя (диска, ленты) он должен быть размечен. Процедура разметки (форматирования) заключается в том, что в определенные места каждой дорожки записываются служебные последовательности символов, называемые </w:t>
      </w:r>
      <w:r>
        <w:rPr>
          <w:i/>
        </w:rPr>
        <w:t>форм</w:t>
      </w:r>
      <w:r>
        <w:rPr>
          <w:i/>
        </w:rPr>
        <w:t>а</w:t>
      </w:r>
      <w:r>
        <w:rPr>
          <w:i/>
        </w:rPr>
        <w:t>том.</w:t>
      </w:r>
    </w:p>
    <w:p w:rsidR="00616542" w:rsidRDefault="00616542">
      <w:pPr>
        <w:pStyle w:val="Normal"/>
      </w:pPr>
      <w:r>
        <w:t>Для простоты будем рассматривать развертку кольцевой дорожки, начало которой со</w:t>
      </w:r>
      <w:r>
        <w:t>в</w:t>
      </w:r>
      <w:r>
        <w:t>падает с положением индексного маркера.</w:t>
      </w:r>
    </w:p>
    <w:p w:rsidR="00616542" w:rsidRDefault="00616542">
      <w:pPr>
        <w:pStyle w:val="Normal"/>
      </w:pPr>
      <w:r>
        <w:t xml:space="preserve"> (рис.2). При обращении к сектору по чтению или записи заголовок только считывае</w:t>
      </w:r>
      <w:r>
        <w:t>т</w:t>
      </w:r>
      <w:r>
        <w:t>ся.</w:t>
      </w:r>
    </w:p>
    <w:p w:rsidR="00616542" w:rsidRDefault="00616542">
      <w:pPr>
        <w:pStyle w:val="Normal"/>
      </w:pPr>
      <w:r>
        <w:rPr>
          <w:u w:val="single"/>
        </w:rPr>
        <w:t>Поле идентификатора</w:t>
      </w:r>
      <w:r>
        <w:t xml:space="preserve"> содержит:</w:t>
      </w:r>
    </w:p>
    <w:p w:rsidR="00616542" w:rsidRDefault="00616542">
      <w:pPr>
        <w:pStyle w:val="Normal"/>
        <w:numPr>
          <w:ilvl w:val="0"/>
          <w:numId w:val="29"/>
        </w:numPr>
        <w:tabs>
          <w:tab w:val="clear" w:pos="360"/>
        </w:tabs>
        <w:spacing w:line="240" w:lineRule="auto"/>
        <w:ind w:left="284" w:hanging="283"/>
      </w:pPr>
      <w:r>
        <w:rPr>
          <w:b/>
          <w:i/>
        </w:rPr>
        <w:t>адресный маркер</w:t>
      </w:r>
      <w:r w:rsidRPr="004D34FC">
        <w:t xml:space="preserve"> (метку) (</w:t>
      </w:r>
      <w:r>
        <w:rPr>
          <w:lang w:val="en-US"/>
        </w:rPr>
        <w:t>AM</w:t>
      </w:r>
      <w:r w:rsidRPr="004D34FC">
        <w:t>),</w:t>
      </w:r>
      <w:r>
        <w:t xml:space="preserve"> отмечающий начальную цифровую позицию - специальный код, отличающийся от данных; он указывает начало сектора и служебной информации (пр</w:t>
      </w:r>
      <w:r>
        <w:t>и</w:t>
      </w:r>
      <w:r>
        <w:t>меняются определенным образом выбранные битовые комбинации тактовых импульсов, к</w:t>
      </w:r>
      <w:r>
        <w:t>о</w:t>
      </w:r>
      <w:r>
        <w:t>торые не появляются в режиме записи данных и позволяют легко отличать эту метку);</w:t>
      </w:r>
    </w:p>
    <w:p w:rsidR="00616542" w:rsidRDefault="00616542">
      <w:pPr>
        <w:pStyle w:val="Normal"/>
        <w:numPr>
          <w:ilvl w:val="0"/>
          <w:numId w:val="29"/>
        </w:numPr>
        <w:tabs>
          <w:tab w:val="clear" w:pos="360"/>
        </w:tabs>
        <w:spacing w:line="240" w:lineRule="auto"/>
        <w:ind w:left="284" w:hanging="283"/>
      </w:pPr>
      <w:r>
        <w:rPr>
          <w:b/>
          <w:i/>
        </w:rPr>
        <w:t>номер (адрес) цилиндра</w:t>
      </w:r>
      <w:r>
        <w:t xml:space="preserve"> (С), содержащий код порядкового номера (адрес) цилиндра, на к</w:t>
      </w:r>
      <w:r>
        <w:t>о</w:t>
      </w:r>
      <w:r>
        <w:t>тором расположен необходимый сектор;</w:t>
      </w:r>
    </w:p>
    <w:p w:rsidR="00616542" w:rsidRDefault="00616542">
      <w:pPr>
        <w:pStyle w:val="Normal"/>
        <w:spacing w:line="240" w:lineRule="auto"/>
        <w:ind w:left="284" w:firstLine="0"/>
      </w:pPr>
      <w:r>
        <w:rPr>
          <w:sz w:val="20"/>
        </w:rPr>
        <w:t>При обращении к сектору он ищется по идентификатору, а если за оборот диска (или за несколько оборотов) сектор с указанным номером не будет найден, контроллер зафиксирует ошибку Sector Not Found — сектор не найден</w:t>
      </w:r>
    </w:p>
    <w:p w:rsidR="00616542" w:rsidRDefault="00616542">
      <w:pPr>
        <w:pStyle w:val="Normal"/>
        <w:numPr>
          <w:ilvl w:val="0"/>
          <w:numId w:val="29"/>
        </w:numPr>
        <w:tabs>
          <w:tab w:val="clear" w:pos="360"/>
        </w:tabs>
        <w:spacing w:line="240" w:lineRule="auto"/>
        <w:ind w:left="284" w:hanging="283"/>
      </w:pPr>
      <w:r>
        <w:rPr>
          <w:b/>
          <w:i/>
        </w:rPr>
        <w:t xml:space="preserve">байты </w:t>
      </w:r>
      <w:r>
        <w:t>контроля</w:t>
      </w:r>
      <w:r>
        <w:rPr>
          <w:lang w:val="en-US"/>
        </w:rPr>
        <w:t xml:space="preserve"> (CRC).</w:t>
      </w:r>
    </w:p>
    <w:p w:rsidR="00616542" w:rsidRDefault="00616542">
      <w:pPr>
        <w:pStyle w:val="Normal"/>
      </w:pPr>
      <w:r>
        <w:t xml:space="preserve">Все операции записи данных сопровождаются накоплением и записью в конце поля данных двух байтов контрольной суммы. Эта контрольная сумма, иначе называемая кодом циклического контроля </w:t>
      </w:r>
      <w:r w:rsidRPr="004D34FC">
        <w:t>(</w:t>
      </w:r>
      <w:r>
        <w:rPr>
          <w:lang w:val="en-US"/>
        </w:rPr>
        <w:t>CRC</w:t>
      </w:r>
      <w:r>
        <w:rPr>
          <w:noProof/>
        </w:rPr>
        <w:t xml:space="preserve"> —</w:t>
      </w:r>
      <w:r w:rsidRPr="004D34FC">
        <w:t xml:space="preserve"> </w:t>
      </w:r>
      <w:r>
        <w:rPr>
          <w:lang w:val="en-US"/>
        </w:rPr>
        <w:t>Cyclic</w:t>
      </w:r>
      <w:r w:rsidRPr="004D34FC">
        <w:t xml:space="preserve"> </w:t>
      </w:r>
      <w:r>
        <w:rPr>
          <w:lang w:val="en-US"/>
        </w:rPr>
        <w:t>Redundancy</w:t>
      </w:r>
      <w:r w:rsidRPr="004D34FC">
        <w:t xml:space="preserve"> </w:t>
      </w:r>
      <w:r>
        <w:rPr>
          <w:lang w:val="en-US"/>
        </w:rPr>
        <w:t>Check</w:t>
      </w:r>
      <w:r w:rsidRPr="004D34FC">
        <w:t>),</w:t>
      </w:r>
      <w:r>
        <w:t xml:space="preserve"> подсчитывается с помощью соо</w:t>
      </w:r>
      <w:r>
        <w:t>т</w:t>
      </w:r>
      <w:r>
        <w:t>ветствующего полинома.</w:t>
      </w:r>
    </w:p>
    <w:p w:rsidR="00616542" w:rsidRDefault="00616542">
      <w:pPr>
        <w:pStyle w:val="Normal"/>
        <w:spacing w:before="120"/>
      </w:pPr>
      <w:r>
        <w:t>При операциях чтения и проверки данных на внутренних регистрах контроллера пр</w:t>
      </w:r>
      <w:r>
        <w:t>о</w:t>
      </w:r>
      <w:r>
        <w:t>исходит накопление контрольной суммы по этому же алгоритму, а затем накопленная и зап</w:t>
      </w:r>
      <w:r>
        <w:t>и</w:t>
      </w:r>
      <w:r>
        <w:t>санная контрольные суммы сравниваются. При их совпадении прочитанные или проверенные стков для записи определяется при форматировании.</w:t>
      </w:r>
    </w:p>
    <w:p w:rsidR="00616542" w:rsidRDefault="00616542">
      <w:pPr>
        <w:pStyle w:val="Normal"/>
      </w:pPr>
      <w:r>
        <w:t xml:space="preserve">Поле данных начинается с </w:t>
      </w:r>
      <w:r>
        <w:rPr>
          <w:b/>
          <w:i/>
        </w:rPr>
        <w:t>маркера данных</w:t>
      </w:r>
      <w:r w:rsidRPr="004D34FC">
        <w:t xml:space="preserve"> (</w:t>
      </w:r>
      <w:r>
        <w:rPr>
          <w:b/>
          <w:lang w:val="en-US"/>
        </w:rPr>
        <w:t>DM</w:t>
      </w:r>
      <w:r w:rsidRPr="004D34FC">
        <w:t>),</w:t>
      </w:r>
      <w:r>
        <w:t xml:space="preserve"> отмечающего первую цифровую п</w:t>
      </w:r>
      <w:r>
        <w:t>о</w:t>
      </w:r>
      <w:r>
        <w:t>зицию поля и позволяющего переключить МГ с режима чтения (заголовка) в режим записи (данных).</w:t>
      </w:r>
    </w:p>
    <w:p w:rsidR="00616542" w:rsidRDefault="00616542">
      <w:pPr>
        <w:pStyle w:val="Normal"/>
        <w:rPr>
          <w:noProof/>
        </w:rPr>
      </w:pPr>
      <w:r>
        <w:t xml:space="preserve">Затем размещаются собственно </w:t>
      </w:r>
      <w:r>
        <w:rPr>
          <w:b/>
          <w:i/>
        </w:rPr>
        <w:t xml:space="preserve">данные </w:t>
      </w:r>
      <w:r>
        <w:t>(запись пользователя фиксированной длины</w:t>
      </w:r>
      <w:r>
        <w:rPr>
          <w:noProof/>
        </w:rPr>
        <w:t xml:space="preserve"> R, обычно 512 байт).</w:t>
      </w:r>
    </w:p>
    <w:p w:rsidR="00616542" w:rsidRDefault="00616542">
      <w:pPr>
        <w:pStyle w:val="Normal"/>
        <w:rPr>
          <w:rFonts w:ascii="Arial" w:hAnsi="Arial"/>
          <w:sz w:val="19"/>
        </w:rPr>
      </w:pPr>
      <w:r>
        <w:rPr>
          <w:b/>
          <w:i/>
        </w:rPr>
        <w:t>Байты контроля</w:t>
      </w:r>
      <w:r>
        <w:t xml:space="preserve"> (CRC или ECC) - для проверки правильности записи данных. В </w:t>
      </w:r>
      <w:r>
        <w:lastRenderedPageBreak/>
        <w:t>большинстве накопителей размер этого  поля CRC составляет два байта, но некоторые ко</w:t>
      </w:r>
      <w:r>
        <w:t>н</w:t>
      </w:r>
      <w:r>
        <w:t>троллеры могут работать и с более длинными полями кодов коррекции ошибок ECC (Error Correction Code). Записанные в этом  поле байты кодов коррекции ошибок позволяют при сч</w:t>
      </w:r>
      <w:r>
        <w:t>и</w:t>
      </w:r>
      <w:r>
        <w:t>тывании обнаруживать и исправлять  некоторые ошибки. Эффективность этой операции зав</w:t>
      </w:r>
      <w:r>
        <w:t>и</w:t>
      </w:r>
      <w:r>
        <w:t>сит от выбранного метода коррекции и особенностей контро</w:t>
      </w:r>
      <w:r>
        <w:t>л</w:t>
      </w:r>
      <w:r>
        <w:t>лера.</w:t>
      </w:r>
      <w:r>
        <w:rPr>
          <w:rFonts w:ascii="Arial" w:hAnsi="Arial"/>
          <w:sz w:val="19"/>
        </w:rPr>
        <w:t xml:space="preserve"> </w:t>
      </w:r>
    </w:p>
    <w:p w:rsidR="00616542" w:rsidRDefault="00616542">
      <w:pPr>
        <w:pStyle w:val="Normal"/>
      </w:pPr>
      <w:r>
        <w:t>Наличие интервала отключения записи</w:t>
      </w:r>
      <w:r>
        <w:rPr>
          <w:rFonts w:ascii="Arial" w:hAnsi="Arial"/>
        </w:rPr>
        <w:t xml:space="preserve"> </w:t>
      </w:r>
      <w:r>
        <w:rPr>
          <w:rFonts w:ascii="Courier New" w:hAnsi="Courier New"/>
          <w:b/>
          <w:lang w:val="en-US"/>
        </w:rPr>
        <w:t>W</w:t>
      </w:r>
      <w:r w:rsidRPr="004D34FC">
        <w:rPr>
          <w:rFonts w:ascii="Courier New" w:hAnsi="Courier New"/>
          <w:b/>
        </w:rPr>
        <w:t>\</w:t>
      </w:r>
      <w:r>
        <w:rPr>
          <w:rFonts w:ascii="Courier New" w:hAnsi="Courier New"/>
          <w:b/>
          <w:lang w:val="en-US"/>
        </w:rPr>
        <w:t>R</w:t>
      </w:r>
      <w:r>
        <w:rPr>
          <w:rFonts w:ascii="Arial" w:hAnsi="Arial"/>
        </w:rPr>
        <w:t xml:space="preserve"> </w:t>
      </w:r>
      <w:r>
        <w:t>позволяет полностью завершить анализ байтов ECC (CRC), а также для того, чтобы застраховать данные из следующего сектора от случайного стирания при записи в предыд</w:t>
      </w:r>
      <w:r>
        <w:t>у</w:t>
      </w:r>
      <w:r>
        <w:t>щий секторе.</w:t>
      </w:r>
    </w:p>
    <w:p w:rsidR="00616542" w:rsidRDefault="00616542">
      <w:pPr>
        <w:pStyle w:val="Normal"/>
        <w:keepLines/>
        <w:spacing w:before="120"/>
      </w:pPr>
      <w:r>
        <w:t xml:space="preserve">Сектора отделяются друг от друга </w:t>
      </w:r>
      <w:r>
        <w:rPr>
          <w:b/>
          <w:i/>
        </w:rPr>
        <w:t>межсекторными промежутками</w:t>
      </w:r>
      <w:r w:rsidRPr="004D34FC">
        <w:t xml:space="preserve"> (</w:t>
      </w:r>
      <w:r>
        <w:rPr>
          <w:lang w:val="en-US"/>
        </w:rPr>
        <w:t>G</w:t>
      </w:r>
      <w:r w:rsidRPr="004D34FC">
        <w:t>3),</w:t>
      </w:r>
      <w:r>
        <w:t xml:space="preserve"> в которых также записывается служебная последовательность единиц и нулей, поддерживающая синхр</w:t>
      </w:r>
      <w:r>
        <w:t>о</w:t>
      </w:r>
      <w:r>
        <w:t xml:space="preserve">низацию схем воспроизведения. В межсекторных промежутках может размещаться и </w:t>
      </w:r>
      <w:r>
        <w:rPr>
          <w:i/>
        </w:rPr>
        <w:t>сервои</w:t>
      </w:r>
      <w:r>
        <w:rPr>
          <w:i/>
        </w:rPr>
        <w:t>н</w:t>
      </w:r>
      <w:r>
        <w:rPr>
          <w:i/>
        </w:rPr>
        <w:t>формация</w:t>
      </w:r>
      <w:r>
        <w:t>.</w:t>
      </w:r>
    </w:p>
    <w:p w:rsidR="00616542" w:rsidRDefault="00616542">
      <w:pPr>
        <w:pStyle w:val="Normal"/>
        <w:keepLines/>
      </w:pPr>
      <w:r>
        <w:t>Пользователь ПЭВМ может записывать и считывать информацию, размещенную лишь в поле данных. Остальная (служебная) информация скрыта от пользователя. Ее наличие умен</w:t>
      </w:r>
      <w:r>
        <w:t>ь</w:t>
      </w:r>
      <w:r>
        <w:t>шает общий используемый объем памяти, но обеспечивает эффективный доступ к любому о</w:t>
      </w:r>
      <w:r>
        <w:t>т</w:t>
      </w:r>
      <w:r>
        <w:t>дельному сектору и возможность записи-чтения данных с высокой достоверн</w:t>
      </w:r>
      <w:r>
        <w:t>о</w:t>
      </w:r>
      <w:r>
        <w:t>стью</w:t>
      </w:r>
    </w:p>
    <w:p w:rsidR="00616542" w:rsidRDefault="00616542">
      <w:pPr>
        <w:pStyle w:val="Normal"/>
      </w:pPr>
      <w:r>
        <w:rPr>
          <w:u w:val="single"/>
        </w:rPr>
        <w:t>Недостаток секторной записи</w:t>
      </w:r>
      <w:r>
        <w:rPr>
          <w:noProof/>
        </w:rPr>
        <w:t xml:space="preserve"> —</w:t>
      </w:r>
      <w:r>
        <w:t xml:space="preserve"> невозможность эффективного использования сектора, если длина поля данных отличается от длины записи пользователя. </w:t>
      </w:r>
    </w:p>
    <w:p w:rsidR="00616542" w:rsidRDefault="00616542">
      <w:pPr>
        <w:pStyle w:val="Normal"/>
      </w:pPr>
      <w:r>
        <w:t>Даже при полном заполнении полей данных, т.е. при совпадении длины записей пол</w:t>
      </w:r>
      <w:r>
        <w:t>ь</w:t>
      </w:r>
      <w:r>
        <w:t>зователя с длиной полей данных секторов, данные могут занимать до</w:t>
      </w:r>
      <w:r>
        <w:rPr>
          <w:noProof/>
        </w:rPr>
        <w:t xml:space="preserve"> 75%</w:t>
      </w:r>
      <w:r>
        <w:t xml:space="preserve"> длины сектора; остальные </w:t>
      </w:r>
      <w:r>
        <w:rPr>
          <w:noProof/>
        </w:rPr>
        <w:t>25%</w:t>
      </w:r>
      <w:r>
        <w:t xml:space="preserve"> используются для служебной информации, которая необходима для управления процессами поиска, записи, считывания, а также для контроля и повышения достоверности считываемой информации.</w:t>
      </w:r>
    </w:p>
    <w:p w:rsidR="00616542" w:rsidRDefault="00616542">
      <w:pPr>
        <w:pStyle w:val="Normal"/>
      </w:pPr>
      <w:r>
        <w:t xml:space="preserve">Конкретные форматы полей и промежутков определяются стандартами </w:t>
      </w:r>
      <w:r>
        <w:rPr>
          <w:lang w:val="en-US"/>
        </w:rPr>
        <w:t>ISO</w:t>
      </w:r>
      <w:r>
        <w:rPr>
          <w:noProof/>
        </w:rPr>
        <w:t xml:space="preserve"> 5654</w:t>
      </w:r>
      <w:r>
        <w:t xml:space="preserve"> (при использовании ЧМ) и</w:t>
      </w:r>
      <w:r>
        <w:rPr>
          <w:noProof/>
        </w:rPr>
        <w:t xml:space="preserve"> 7065</w:t>
      </w:r>
      <w:r>
        <w:t xml:space="preserve"> (при использовании МФМ). Они позволяют унифицировать схему как самих дисководов, так и контроллеров, ими управляющих.</w:t>
      </w:r>
    </w:p>
    <w:p w:rsidR="00616542" w:rsidRDefault="00616542">
      <w:pPr>
        <w:pStyle w:val="Normal"/>
      </w:pPr>
      <w:r>
        <w:t xml:space="preserve">Контроллер накопителя выполняет: </w:t>
      </w:r>
    </w:p>
    <w:p w:rsidR="00616542" w:rsidRDefault="00616542">
      <w:pPr>
        <w:pStyle w:val="Normal"/>
        <w:numPr>
          <w:ilvl w:val="0"/>
          <w:numId w:val="35"/>
        </w:numPr>
        <w:tabs>
          <w:tab w:val="clear" w:pos="360"/>
        </w:tabs>
        <w:ind w:left="567" w:hanging="283"/>
      </w:pPr>
      <w:r>
        <w:t xml:space="preserve">поиск затребованного цилиндра </w:t>
      </w:r>
    </w:p>
    <w:p w:rsidR="00616542" w:rsidRDefault="00616542">
      <w:pPr>
        <w:pStyle w:val="Normal"/>
        <w:numPr>
          <w:ilvl w:val="0"/>
          <w:numId w:val="35"/>
        </w:numPr>
        <w:tabs>
          <w:tab w:val="clear" w:pos="360"/>
        </w:tabs>
        <w:ind w:left="567" w:hanging="283"/>
      </w:pPr>
      <w:r>
        <w:t xml:space="preserve">коммутацию головок, выбирая нужный трек </w:t>
      </w:r>
    </w:p>
    <w:p w:rsidR="00616542" w:rsidRDefault="00616542">
      <w:pPr>
        <w:pStyle w:val="Normal"/>
        <w:numPr>
          <w:ilvl w:val="0"/>
          <w:numId w:val="35"/>
        </w:numPr>
        <w:tabs>
          <w:tab w:val="clear" w:pos="360"/>
        </w:tabs>
        <w:ind w:left="567" w:hanging="283"/>
      </w:pPr>
      <w:r>
        <w:t xml:space="preserve">поиск сектора по его заголовку, </w:t>
      </w:r>
    </w:p>
    <w:p w:rsidR="00616542" w:rsidRDefault="00616542">
      <w:pPr>
        <w:pStyle w:val="Normal"/>
        <w:numPr>
          <w:ilvl w:val="0"/>
          <w:numId w:val="35"/>
        </w:numPr>
        <w:tabs>
          <w:tab w:val="clear" w:pos="360"/>
        </w:tabs>
        <w:ind w:left="567" w:hanging="283"/>
      </w:pPr>
      <w:r>
        <w:t>помещение в его поле данных записываемой информации, снабженной контрольным к</w:t>
      </w:r>
      <w:r>
        <w:t>о</w:t>
      </w:r>
      <w:r>
        <w:t xml:space="preserve">дом, </w:t>
      </w:r>
    </w:p>
    <w:p w:rsidR="00616542" w:rsidRDefault="00616542">
      <w:pPr>
        <w:pStyle w:val="Normal"/>
        <w:numPr>
          <w:ilvl w:val="0"/>
          <w:numId w:val="35"/>
        </w:numPr>
        <w:tabs>
          <w:tab w:val="clear" w:pos="360"/>
        </w:tabs>
        <w:ind w:left="567" w:hanging="283"/>
      </w:pPr>
      <w:r>
        <w:t xml:space="preserve">считывание информации и ее проверка с помощью CRC- или ЕСС-кода </w:t>
      </w:r>
    </w:p>
    <w:sectPr w:rsidR="00616542">
      <w:headerReference w:type="even" r:id="rId8"/>
      <w:headerReference w:type="default" r:id="rId9"/>
      <w:pgSz w:w="11900" w:h="16820" w:code="9"/>
      <w:pgMar w:top="851" w:right="851" w:bottom="851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23C4">
      <w:r>
        <w:separator/>
      </w:r>
    </w:p>
  </w:endnote>
  <w:endnote w:type="continuationSeparator" w:id="0">
    <w:p w:rsidR="00000000" w:rsidRDefault="000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23C4">
      <w:r>
        <w:separator/>
      </w:r>
    </w:p>
  </w:footnote>
  <w:footnote w:type="continuationSeparator" w:id="0">
    <w:p w:rsidR="00000000" w:rsidRDefault="0005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42" w:rsidRDefault="0061654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16542" w:rsidRDefault="00616542">
    <w:pPr>
      <w:pStyle w:val="a3"/>
      <w:ind w:right="360" w:firstLine="360"/>
    </w:pPr>
  </w:p>
  <w:p w:rsidR="00616542" w:rsidRDefault="006165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42" w:rsidRDefault="0061654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3C4">
      <w:rPr>
        <w:rStyle w:val="a5"/>
        <w:noProof/>
      </w:rPr>
      <w:t>2</w:t>
    </w:r>
    <w:r>
      <w:rPr>
        <w:rStyle w:val="a5"/>
      </w:rPr>
      <w:fldChar w:fldCharType="end"/>
    </w:r>
  </w:p>
  <w:p w:rsidR="00616542" w:rsidRDefault="006165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31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250B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61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5272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BFE32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1620A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22B0FD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32B7462"/>
    <w:multiLevelType w:val="multilevel"/>
    <w:tmpl w:val="F208DD7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2AF35E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2B16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3232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44877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5FE17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D839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8DC12C7"/>
    <w:multiLevelType w:val="singleLevel"/>
    <w:tmpl w:val="D10408E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C0C45DE"/>
    <w:multiLevelType w:val="singleLevel"/>
    <w:tmpl w:val="138431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C4F52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5895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AA45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D18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E264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5975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3547F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A1C1C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EAF1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1BA5DBF"/>
    <w:multiLevelType w:val="singleLevel"/>
    <w:tmpl w:val="C9F2BE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>
    <w:nsid w:val="671E31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C0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2167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4F0CA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5B028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6BC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C8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2C48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FAE0E8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27"/>
  </w:num>
  <w:num w:numId="5">
    <w:abstractNumId w:val="24"/>
  </w:num>
  <w:num w:numId="6">
    <w:abstractNumId w:val="22"/>
  </w:num>
  <w:num w:numId="7">
    <w:abstractNumId w:val="6"/>
  </w:num>
  <w:num w:numId="8">
    <w:abstractNumId w:val="16"/>
  </w:num>
  <w:num w:numId="9">
    <w:abstractNumId w:val="17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26"/>
  </w:num>
  <w:num w:numId="15">
    <w:abstractNumId w:val="19"/>
  </w:num>
  <w:num w:numId="16">
    <w:abstractNumId w:val="28"/>
  </w:num>
  <w:num w:numId="17">
    <w:abstractNumId w:val="32"/>
  </w:num>
  <w:num w:numId="18">
    <w:abstractNumId w:val="20"/>
  </w:num>
  <w:num w:numId="19">
    <w:abstractNumId w:val="31"/>
  </w:num>
  <w:num w:numId="20">
    <w:abstractNumId w:val="9"/>
  </w:num>
  <w:num w:numId="21">
    <w:abstractNumId w:val="34"/>
  </w:num>
  <w:num w:numId="22">
    <w:abstractNumId w:val="8"/>
  </w:num>
  <w:num w:numId="23">
    <w:abstractNumId w:val="13"/>
  </w:num>
  <w:num w:numId="24">
    <w:abstractNumId w:val="30"/>
  </w:num>
  <w:num w:numId="25">
    <w:abstractNumId w:val="18"/>
  </w:num>
  <w:num w:numId="26">
    <w:abstractNumId w:val="21"/>
  </w:num>
  <w:num w:numId="27">
    <w:abstractNumId w:val="23"/>
  </w:num>
  <w:num w:numId="28">
    <w:abstractNumId w:val="1"/>
  </w:num>
  <w:num w:numId="29">
    <w:abstractNumId w:val="29"/>
  </w:num>
  <w:num w:numId="30">
    <w:abstractNumId w:val="12"/>
  </w:num>
  <w:num w:numId="31">
    <w:abstractNumId w:val="4"/>
  </w:num>
  <w:num w:numId="32">
    <w:abstractNumId w:val="0"/>
  </w:num>
  <w:num w:numId="33">
    <w:abstractNumId w:val="33"/>
  </w:num>
  <w:num w:numId="34">
    <w:abstractNumId w:val="14"/>
  </w:num>
  <w:num w:numId="35">
    <w:abstractNumId w:val="2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FC"/>
    <w:rsid w:val="000523C4"/>
    <w:rsid w:val="004D34FC"/>
    <w:rsid w:val="006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6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6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pPr>
      <w:keepNext/>
      <w:spacing w:before="80"/>
      <w:jc w:val="center"/>
      <w:outlineLvl w:val="3"/>
    </w:pPr>
    <w:rPr>
      <w:rFonts w:ascii="Courier New" w:hAnsi="Courier New"/>
      <w:b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pPr>
      <w:spacing w:before="40" w:line="180" w:lineRule="exact"/>
      <w:jc w:val="center"/>
    </w:pPr>
    <w:rPr>
      <w:sz w:val="22"/>
    </w:rPr>
  </w:style>
  <w:style w:type="paragraph" w:customStyle="1" w:styleId="Abzacz">
    <w:name w:val="Abzacz"/>
    <w:basedOn w:val="Normal"/>
    <w:pPr>
      <w:spacing w:line="240" w:lineRule="auto"/>
    </w:pPr>
  </w:style>
  <w:style w:type="paragraph" w:styleId="20">
    <w:name w:val="Body Text 2"/>
    <w:basedOn w:val="a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6"/>
      </w:numPr>
      <w:spacing w:before="240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6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4">
    <w:name w:val="heading 4"/>
    <w:basedOn w:val="a"/>
    <w:next w:val="a"/>
    <w:qFormat/>
    <w:pPr>
      <w:keepNext/>
      <w:spacing w:before="80"/>
      <w:jc w:val="center"/>
      <w:outlineLvl w:val="3"/>
    </w:pPr>
    <w:rPr>
      <w:rFonts w:ascii="Courier New" w:hAnsi="Courier New"/>
      <w:b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pPr>
      <w:spacing w:before="40" w:line="180" w:lineRule="exact"/>
      <w:jc w:val="center"/>
    </w:pPr>
    <w:rPr>
      <w:sz w:val="22"/>
    </w:rPr>
  </w:style>
  <w:style w:type="paragraph" w:customStyle="1" w:styleId="Abzacz">
    <w:name w:val="Abzacz"/>
    <w:basedOn w:val="Normal"/>
    <w:pPr>
      <w:spacing w:line="240" w:lineRule="auto"/>
    </w:pPr>
  </w:style>
  <w:style w:type="paragraph" w:styleId="20">
    <w:name w:val="Body Text 2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2001-04-04T18:35:00Z</cp:lastPrinted>
  <dcterms:created xsi:type="dcterms:W3CDTF">2018-02-09T13:02:00Z</dcterms:created>
  <dcterms:modified xsi:type="dcterms:W3CDTF">2018-02-09T13:02:00Z</dcterms:modified>
</cp:coreProperties>
</file>